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57A5" w:rsidRPr="00F157A5" w:rsidRDefault="00F157A5" w:rsidP="00F157A5">
      <w:pPr>
        <w:spacing w:before="120" w:after="120" w:line="360" w:lineRule="auto"/>
        <w:jc w:val="both"/>
        <w:rPr>
          <w:rFonts w:eastAsiaTheme="majorEastAsia"/>
          <w:lang w:val="vi-VN"/>
        </w:rPr>
      </w:pPr>
      <w:r w:rsidRPr="0008073E">
        <w:rPr>
          <w:rFonts w:eastAsiaTheme="majorEastAsia"/>
          <w:b/>
          <w:sz w:val="24"/>
          <w:szCs w:val="24"/>
          <w:lang w:val="vi-VN"/>
        </w:rPr>
        <w:t>TỪ VỰNG TRUNG HÒA</w:t>
      </w:r>
      <w:r w:rsidRPr="0008073E">
        <w:rPr>
          <w:rFonts w:eastAsiaTheme="majorEastAsia"/>
          <w:lang w:val="vi-VN"/>
        </w:rPr>
        <w:t xml:space="preserve">, lớp từ vựng được sử dụng chung trong tất cả các phong cách. </w:t>
      </w:r>
      <w:r w:rsidRPr="00F157A5">
        <w:rPr>
          <w:rFonts w:eastAsiaTheme="majorEastAsia"/>
          <w:lang w:val="vi-VN"/>
        </w:rPr>
        <w:t xml:space="preserve">TVTH không mang sắc thái phong cách cũng như sắc thái gợi cảm và cảm xúc riêng. </w:t>
      </w:r>
    </w:p>
    <w:p w:rsidR="00F157A5" w:rsidRPr="00F157A5" w:rsidRDefault="00F157A5" w:rsidP="00F157A5">
      <w:pPr>
        <w:spacing w:before="120" w:after="120" w:line="360" w:lineRule="auto"/>
        <w:ind w:firstLine="567"/>
        <w:jc w:val="both"/>
        <w:rPr>
          <w:rFonts w:eastAsiaTheme="majorEastAsia"/>
          <w:lang w:val="vi-VN"/>
        </w:rPr>
      </w:pPr>
      <w:r w:rsidRPr="00F157A5">
        <w:rPr>
          <w:rFonts w:eastAsiaTheme="majorEastAsia"/>
          <w:lang w:val="vi-VN"/>
        </w:rPr>
        <w:t xml:space="preserve">Về phân loại, từ vựng tiếng Việt được phân chia thành các lớp theo các tiêu chí khác nhau. Theo tiêu chí nguồn gốc gồm các lớp: từ thuần Việt, từ gốc Hán và từ vay mượn Ấn - Âu. Theo tiêu chí phạm vi sử dụng có từ vựng toàn dân, từ địa phương, tiếng lóng, từ nghề nghiệp, thuật ngữ. Theo tiêu chí mức độ sử dụng có từ vựng tích cực và từ vựng tiêu cực. </w:t>
      </w:r>
    </w:p>
    <w:p w:rsidR="00F157A5" w:rsidRPr="00F157A5" w:rsidRDefault="00F157A5" w:rsidP="00F157A5">
      <w:pPr>
        <w:spacing w:before="120" w:after="120" w:line="360" w:lineRule="auto"/>
        <w:ind w:firstLine="567"/>
        <w:jc w:val="both"/>
        <w:rPr>
          <w:rFonts w:eastAsiaTheme="majorEastAsia"/>
          <w:lang w:val="vi-VN"/>
        </w:rPr>
      </w:pPr>
      <w:r w:rsidRPr="00F157A5">
        <w:rPr>
          <w:rFonts w:eastAsiaTheme="majorEastAsia"/>
          <w:lang w:val="vi-VN"/>
        </w:rPr>
        <w:t xml:space="preserve"> Ngoài ba tiêu chí trên thì từ vựng tiếng Việt cũng được phân chia theo tiêu chí phong cách. Mỗi phong cách sử dụng phương tiện ngôn ngữ, trước hết là các từ ngữ tiêu biểu cho mình. Có hai phong cách chủ yếu, gồm: phong cách sách vở (phong cách viết) và phong cách hội thoại (phong cách khẩu ngữ). Gắn liền với hai phong cách chức năng này, từ vựng tiếng Việt chia thành ba lớp: từ vựng hội thoại, từ vựng sách vở và TVTH. Từ vựng hội thoại (được dùng trong các cuộc nói chuyện tự nhiên hàng ngày, được hình thành trước từ vựng sách vở và không phụ thuộc vào từ vựng sách vở) thường gồm các từ láy ba, láy tư (</w:t>
      </w:r>
      <w:r w:rsidRPr="00F157A5">
        <w:rPr>
          <w:rFonts w:eastAsiaTheme="majorEastAsia"/>
          <w:i/>
          <w:lang w:val="vi-VN"/>
        </w:rPr>
        <w:t>khít khìn khịt, vớ va vớ vẩn, bù lu bù loa</w:t>
      </w:r>
      <w:r w:rsidRPr="00F157A5">
        <w:rPr>
          <w:rFonts w:eastAsiaTheme="majorEastAsia"/>
          <w:lang w:val="vi-VN"/>
        </w:rPr>
        <w:t>,...), quán ngữ (</w:t>
      </w:r>
      <w:r w:rsidRPr="00F157A5">
        <w:rPr>
          <w:rFonts w:eastAsiaTheme="majorEastAsia"/>
          <w:i/>
          <w:lang w:val="vi-VN"/>
        </w:rPr>
        <w:t>tội gì, chết cái, của đáng tội</w:t>
      </w:r>
      <w:r w:rsidRPr="00F157A5">
        <w:rPr>
          <w:rFonts w:eastAsiaTheme="majorEastAsia"/>
          <w:lang w:val="vi-VN"/>
        </w:rPr>
        <w:t>,...), thán từ (</w:t>
      </w:r>
      <w:r w:rsidRPr="00F157A5">
        <w:rPr>
          <w:rFonts w:eastAsiaTheme="majorEastAsia"/>
          <w:i/>
          <w:lang w:val="vi-VN"/>
        </w:rPr>
        <w:t>ái chà, ối, chao ôi</w:t>
      </w:r>
      <w:r w:rsidRPr="00F157A5">
        <w:rPr>
          <w:rFonts w:eastAsiaTheme="majorEastAsia"/>
          <w:lang w:val="vi-VN"/>
        </w:rPr>
        <w:t>,...), trợ từ (</w:t>
      </w:r>
      <w:r w:rsidRPr="00F157A5">
        <w:rPr>
          <w:rFonts w:eastAsiaTheme="majorEastAsia"/>
          <w:i/>
          <w:lang w:val="vi-VN"/>
        </w:rPr>
        <w:t>à, ư, nhỉ, nhé</w:t>
      </w:r>
      <w:r w:rsidRPr="00F157A5">
        <w:rPr>
          <w:rFonts w:eastAsiaTheme="majorEastAsia"/>
          <w:lang w:val="vi-VN"/>
        </w:rPr>
        <w:t>,...), từ thông tục (</w:t>
      </w:r>
      <w:r w:rsidRPr="00F157A5">
        <w:rPr>
          <w:rFonts w:eastAsiaTheme="majorEastAsia"/>
          <w:i/>
          <w:lang w:val="vi-VN"/>
        </w:rPr>
        <w:t>đếch, đi đời</w:t>
      </w:r>
      <w:r w:rsidRPr="00F157A5">
        <w:rPr>
          <w:rFonts w:eastAsiaTheme="majorEastAsia"/>
          <w:lang w:val="vi-VN"/>
        </w:rPr>
        <w:t xml:space="preserve">, </w:t>
      </w:r>
      <w:r w:rsidRPr="00F157A5">
        <w:rPr>
          <w:rFonts w:eastAsiaTheme="majorEastAsia"/>
          <w:i/>
          <w:lang w:val="vi-VN"/>
        </w:rPr>
        <w:t>khỉ gió</w:t>
      </w:r>
      <w:r w:rsidRPr="00F157A5">
        <w:rPr>
          <w:rFonts w:eastAsiaTheme="majorEastAsia"/>
          <w:lang w:val="vi-VN"/>
        </w:rPr>
        <w:t>,...). Từ vựng sách vở gồm các thuật ngữ khoa học, từ ngữ chuyên môn (</w:t>
      </w:r>
      <w:r w:rsidRPr="00F157A5">
        <w:rPr>
          <w:rFonts w:eastAsiaTheme="majorEastAsia"/>
          <w:i/>
          <w:lang w:val="vi-VN"/>
        </w:rPr>
        <w:t>đẳng thức, số nguyên, âm vị, hình vị</w:t>
      </w:r>
      <w:r w:rsidRPr="00F157A5">
        <w:rPr>
          <w:rFonts w:eastAsiaTheme="majorEastAsia"/>
          <w:lang w:val="vi-VN"/>
        </w:rPr>
        <w:t>,...); từ ngữ dùng trong văn bản pháp lý, hành chính (</w:t>
      </w:r>
      <w:r w:rsidRPr="00F157A5">
        <w:rPr>
          <w:rFonts w:eastAsiaTheme="majorEastAsia"/>
          <w:i/>
          <w:lang w:val="vi-VN"/>
        </w:rPr>
        <w:t>công ước, nghị quyết, chủ thị, thi hành</w:t>
      </w:r>
      <w:r w:rsidRPr="00F157A5">
        <w:rPr>
          <w:rFonts w:eastAsiaTheme="majorEastAsia"/>
          <w:lang w:val="vi-VN"/>
        </w:rPr>
        <w:t>,...); từ vựng thi ca (</w:t>
      </w:r>
      <w:r w:rsidRPr="00F157A5">
        <w:rPr>
          <w:rFonts w:eastAsiaTheme="majorEastAsia"/>
          <w:i/>
          <w:lang w:val="vi-VN"/>
        </w:rPr>
        <w:t xml:space="preserve">bóng ác </w:t>
      </w:r>
      <w:r w:rsidRPr="00F157A5">
        <w:rPr>
          <w:rFonts w:eastAsiaTheme="majorEastAsia"/>
          <w:lang w:val="vi-VN"/>
        </w:rPr>
        <w:t>(mặt trời)</w:t>
      </w:r>
      <w:r w:rsidRPr="00F157A5">
        <w:rPr>
          <w:rFonts w:eastAsiaTheme="majorEastAsia"/>
          <w:i/>
          <w:lang w:val="vi-VN"/>
        </w:rPr>
        <w:t>, giấc nồng, chân mây</w:t>
      </w:r>
      <w:r w:rsidRPr="00F157A5">
        <w:rPr>
          <w:rFonts w:eastAsiaTheme="majorEastAsia"/>
          <w:lang w:val="vi-VN"/>
        </w:rPr>
        <w:t>,...).</w:t>
      </w:r>
    </w:p>
    <w:p w:rsidR="00F157A5" w:rsidRPr="00F157A5" w:rsidRDefault="00F157A5" w:rsidP="00F157A5">
      <w:pPr>
        <w:spacing w:before="120" w:after="120" w:line="360" w:lineRule="auto"/>
        <w:ind w:firstLine="567"/>
        <w:jc w:val="both"/>
        <w:rPr>
          <w:rFonts w:eastAsiaTheme="majorEastAsia"/>
          <w:lang w:val="vi-VN"/>
        </w:rPr>
      </w:pPr>
      <w:r w:rsidRPr="00F157A5">
        <w:rPr>
          <w:rFonts w:eastAsiaTheme="majorEastAsia"/>
          <w:lang w:val="vi-VN"/>
        </w:rPr>
        <w:t xml:space="preserve">Lớp từ vựng hội thoại gắn liền với phong cách hội thoại, lớp từ vựng sách gắn liền với phong cách sách vở, còn lớp TVTH sử dụng chung trong cho tất cả phong cách. Lớp từ này biểu thị các sự vật, hành động, tính chất,...trong đời sống một cách thuần túy, không có sự bất kỳ sự đánh giá hay thể hiện cảm xúc nào của người sử dụng. Ví dụ: </w:t>
      </w:r>
      <w:r w:rsidRPr="00F157A5">
        <w:rPr>
          <w:rFonts w:eastAsiaTheme="majorEastAsia"/>
          <w:i/>
          <w:lang w:val="vi-VN"/>
        </w:rPr>
        <w:t>ăn, mặc, đi, đứng, xinh, đẹp, trời, đất, tốt, xấu</w:t>
      </w:r>
      <w:r w:rsidRPr="00F157A5">
        <w:rPr>
          <w:rFonts w:eastAsiaTheme="majorEastAsia"/>
          <w:lang w:val="vi-VN"/>
        </w:rPr>
        <w:t xml:space="preserve">,... So với TVTH thì từ vựng hội thoại có giá trị biểu cảm rõ rệt. Chẳng hạn: </w:t>
      </w:r>
      <w:r w:rsidRPr="00F157A5">
        <w:rPr>
          <w:rFonts w:eastAsiaTheme="majorEastAsia"/>
          <w:i/>
          <w:lang w:val="vi-VN"/>
        </w:rPr>
        <w:t>chết</w:t>
      </w:r>
      <w:r w:rsidRPr="00F157A5">
        <w:rPr>
          <w:rFonts w:eastAsiaTheme="majorEastAsia"/>
          <w:lang w:val="vi-VN"/>
        </w:rPr>
        <w:t xml:space="preserve"> (TVTH) - </w:t>
      </w:r>
      <w:r w:rsidRPr="00F157A5">
        <w:rPr>
          <w:rFonts w:eastAsiaTheme="majorEastAsia"/>
          <w:i/>
          <w:lang w:val="vi-VN"/>
        </w:rPr>
        <w:lastRenderedPageBreak/>
        <w:t>ngỏm, bỏ mạng, bỏ xác, ngoẻo</w:t>
      </w:r>
      <w:r w:rsidRPr="00F157A5">
        <w:rPr>
          <w:rFonts w:eastAsiaTheme="majorEastAsia"/>
          <w:lang w:val="vi-VN"/>
        </w:rPr>
        <w:t xml:space="preserve"> (từ vựng hội thoại, có hàm ý coi khinh); </w:t>
      </w:r>
      <w:r w:rsidRPr="00F157A5">
        <w:rPr>
          <w:rFonts w:eastAsiaTheme="majorEastAsia"/>
          <w:i/>
          <w:lang w:val="vi-VN"/>
        </w:rPr>
        <w:t>ăn</w:t>
      </w:r>
      <w:r w:rsidRPr="00F157A5">
        <w:rPr>
          <w:rFonts w:eastAsiaTheme="majorEastAsia"/>
          <w:lang w:val="vi-VN"/>
        </w:rPr>
        <w:t xml:space="preserve"> (TVTH) - </w:t>
      </w:r>
      <w:r w:rsidRPr="00F157A5">
        <w:rPr>
          <w:rFonts w:eastAsiaTheme="majorEastAsia"/>
          <w:i/>
          <w:lang w:val="vi-VN"/>
        </w:rPr>
        <w:t>hốc, đớp, tọng</w:t>
      </w:r>
      <w:r w:rsidRPr="00F157A5">
        <w:rPr>
          <w:rFonts w:eastAsiaTheme="majorEastAsia"/>
          <w:lang w:val="vi-VN"/>
        </w:rPr>
        <w:t xml:space="preserve"> (từ vựng hội thoại, có hàm ý coi khinh). </w:t>
      </w:r>
    </w:p>
    <w:p w:rsidR="00F157A5" w:rsidRPr="00537AD5" w:rsidRDefault="00F157A5" w:rsidP="00F157A5">
      <w:pPr>
        <w:spacing w:before="120" w:after="120" w:line="360" w:lineRule="auto"/>
        <w:ind w:firstLine="567"/>
        <w:jc w:val="both"/>
        <w:rPr>
          <w:rFonts w:eastAsiaTheme="majorEastAsia"/>
        </w:rPr>
      </w:pPr>
      <w:r w:rsidRPr="00537AD5">
        <w:rPr>
          <w:rFonts w:eastAsiaTheme="majorEastAsia"/>
        </w:rPr>
        <w:t xml:space="preserve">TVTH có vai trò rất to lớn. Nó liên hệ các từ ngữ của các phong cách chức năng khác nhau lại với nhau để hợp nhất thành ngôn ngữ văn học. Bên cạnh đó, do có tính giản dị, tự nhiên nên nó có khả năng biểu hiện rất lớn. Các từ ngữ thuộc TVTH khi chúng kết hợp với nhau lại có tính hình tượng rõ rệt. Ví dụ: </w:t>
      </w:r>
      <w:r w:rsidRPr="00537AD5">
        <w:rPr>
          <w:rFonts w:eastAsiaTheme="majorEastAsia"/>
          <w:i/>
        </w:rPr>
        <w:t xml:space="preserve">Bà cụ lão bán hàng bên miếu cổ / Nước thời gian gội tóc trắng phau phau </w:t>
      </w:r>
      <w:r w:rsidRPr="00537AD5">
        <w:rPr>
          <w:rFonts w:eastAsiaTheme="majorEastAsia"/>
        </w:rPr>
        <w:t>(Chợ Tết, Đoàn Văn Cừ)</w:t>
      </w:r>
    </w:p>
    <w:p w:rsidR="00F157A5" w:rsidRPr="00537AD5" w:rsidRDefault="00F157A5" w:rsidP="00F157A5">
      <w:pPr>
        <w:spacing w:before="120" w:after="120" w:line="360" w:lineRule="auto"/>
        <w:ind w:firstLine="567"/>
        <w:jc w:val="both"/>
        <w:rPr>
          <w:rFonts w:eastAsiaTheme="majorEastAsia"/>
        </w:rPr>
      </w:pPr>
      <w:r w:rsidRPr="00537AD5">
        <w:rPr>
          <w:rFonts w:eastAsiaTheme="majorEastAsia"/>
        </w:rPr>
        <w:t xml:space="preserve">TVTH thuộc lớp từ ngữ cơ bản và chiếm phần lớn từ vựng của ngôn ngữ. Các từ điển giải thích tiếng Việt hiện nay đều có đưa thông tin về phong cách trong nội dung mục từ, gồm phong cách khẩu ngữ, thông tục, phong cách văn chương. Từ điển tiếng Việt (Vietlex) có dung lượng 45.757 mục từ, trong đó có 366 mục từ chú phong cách văn chương, 341 mục từ chú thông tục và 4.717 mục từ chú khẩu ngữ. Số lượng từ vựng sách vở và từ vựng hội thoại là 5.424 mục từ. TVTH còn lại trong công trình là 40.333 mục từ, chiếm khoảng 88% tổng số mục từ của từ điển.     </w:t>
      </w:r>
    </w:p>
    <w:p w:rsidR="00F157A5" w:rsidRPr="00537AD5" w:rsidRDefault="00F157A5" w:rsidP="00F157A5">
      <w:pPr>
        <w:spacing w:line="360" w:lineRule="auto"/>
        <w:ind w:firstLine="284"/>
        <w:jc w:val="right"/>
        <w:rPr>
          <w:rFonts w:eastAsiaTheme="majorEastAsia"/>
          <w:b/>
          <w:sz w:val="20"/>
          <w:szCs w:val="20"/>
        </w:rPr>
      </w:pPr>
      <w:r w:rsidRPr="00537AD5">
        <w:rPr>
          <w:rFonts w:eastAsiaTheme="majorEastAsia"/>
          <w:b/>
          <w:sz w:val="20"/>
          <w:szCs w:val="20"/>
        </w:rPr>
        <w:t>NGUYỄN THỊ HUYỀN</w:t>
      </w:r>
    </w:p>
    <w:p w:rsidR="00F157A5" w:rsidRPr="00537AD5" w:rsidRDefault="00F157A5" w:rsidP="00F157A5">
      <w:pPr>
        <w:spacing w:line="360" w:lineRule="auto"/>
        <w:jc w:val="both"/>
        <w:rPr>
          <w:rFonts w:eastAsiaTheme="majorEastAsia"/>
          <w:b/>
          <w:sz w:val="24"/>
          <w:szCs w:val="24"/>
        </w:rPr>
      </w:pPr>
      <w:r w:rsidRPr="00537AD5">
        <w:rPr>
          <w:rFonts w:eastAsiaTheme="majorEastAsia"/>
          <w:b/>
          <w:sz w:val="24"/>
          <w:szCs w:val="24"/>
        </w:rPr>
        <w:t>Tài liệu tham khảo</w:t>
      </w:r>
    </w:p>
    <w:p w:rsidR="00F157A5" w:rsidRPr="00537AD5" w:rsidRDefault="00F157A5" w:rsidP="00F157A5">
      <w:pPr>
        <w:spacing w:line="360" w:lineRule="auto"/>
        <w:jc w:val="both"/>
        <w:rPr>
          <w:rFonts w:eastAsiaTheme="majorEastAsia"/>
          <w:sz w:val="24"/>
          <w:szCs w:val="24"/>
          <w:shd w:val="clear" w:color="auto" w:fill="FFFFFF"/>
        </w:rPr>
      </w:pPr>
      <w:r w:rsidRPr="00537AD5">
        <w:rPr>
          <w:rFonts w:eastAsiaTheme="majorEastAsia"/>
          <w:bCs/>
          <w:sz w:val="24"/>
          <w:szCs w:val="24"/>
          <w:shd w:val="clear" w:color="auto" w:fill="FFFFFF"/>
        </w:rPr>
        <w:t>1. Mai Ngọc Chừ, Vũ Đức Nghiệu, Hoàng Trọng Phiến</w:t>
      </w:r>
      <w:r w:rsidRPr="00537AD5">
        <w:rPr>
          <w:rFonts w:eastAsiaTheme="majorEastAsia"/>
          <w:sz w:val="24"/>
          <w:szCs w:val="24"/>
          <w:shd w:val="clear" w:color="auto" w:fill="FFFFFF"/>
        </w:rPr>
        <w:t>, </w:t>
      </w:r>
      <w:r w:rsidRPr="00537AD5">
        <w:rPr>
          <w:rFonts w:eastAsiaTheme="majorEastAsia"/>
          <w:i/>
          <w:iCs/>
          <w:sz w:val="24"/>
          <w:szCs w:val="24"/>
          <w:shd w:val="clear" w:color="auto" w:fill="FFFFFF"/>
        </w:rPr>
        <w:t>Cơ sở ngôn ngữ học và tiếng Việt</w:t>
      </w:r>
      <w:r w:rsidRPr="00537AD5">
        <w:rPr>
          <w:rFonts w:eastAsiaTheme="majorEastAsia"/>
          <w:sz w:val="24"/>
          <w:szCs w:val="24"/>
          <w:shd w:val="clear" w:color="auto" w:fill="FFFFFF"/>
        </w:rPr>
        <w:t>. Nxb. Giáo dục, Hà Nội, 2008.</w:t>
      </w:r>
    </w:p>
    <w:p w:rsidR="00F157A5" w:rsidRPr="00537AD5" w:rsidRDefault="00F157A5" w:rsidP="00F157A5">
      <w:pPr>
        <w:spacing w:line="360" w:lineRule="auto"/>
        <w:jc w:val="both"/>
        <w:rPr>
          <w:rFonts w:eastAsiaTheme="majorEastAsia"/>
          <w:sz w:val="24"/>
          <w:szCs w:val="24"/>
        </w:rPr>
      </w:pPr>
      <w:r w:rsidRPr="00537AD5">
        <w:rPr>
          <w:rFonts w:eastAsiaTheme="majorEastAsia"/>
          <w:sz w:val="24"/>
          <w:szCs w:val="24"/>
        </w:rPr>
        <w:t xml:space="preserve">2. </w:t>
      </w:r>
      <w:r w:rsidRPr="00537AD5">
        <w:rPr>
          <w:rFonts w:eastAsiaTheme="majorEastAsia"/>
          <w:i/>
          <w:sz w:val="24"/>
          <w:szCs w:val="24"/>
        </w:rPr>
        <w:t>Từ điển tiếng Việt</w:t>
      </w:r>
      <w:r w:rsidRPr="00537AD5">
        <w:rPr>
          <w:rFonts w:eastAsiaTheme="majorEastAsia"/>
          <w:sz w:val="24"/>
          <w:szCs w:val="24"/>
        </w:rPr>
        <w:t xml:space="preserve"> (Vietlex), Nxb. Đà Nẵng, Đà Nẵng, 2015.</w:t>
      </w:r>
    </w:p>
    <w:p w:rsidR="00F157A5" w:rsidRPr="00537AD5" w:rsidRDefault="00F157A5" w:rsidP="00F157A5">
      <w:pPr>
        <w:spacing w:line="360" w:lineRule="auto"/>
        <w:jc w:val="both"/>
        <w:rPr>
          <w:rFonts w:eastAsiaTheme="majorEastAsia"/>
          <w:sz w:val="24"/>
          <w:szCs w:val="24"/>
        </w:rPr>
      </w:pPr>
      <w:r w:rsidRPr="00537AD5">
        <w:rPr>
          <w:rFonts w:eastAsiaTheme="majorEastAsia"/>
          <w:sz w:val="24"/>
          <w:szCs w:val="24"/>
        </w:rPr>
        <w:t xml:space="preserve">3. Nguyễn Thiện Giáp, </w:t>
      </w:r>
      <w:r w:rsidRPr="00537AD5">
        <w:rPr>
          <w:rFonts w:eastAsiaTheme="majorEastAsia"/>
          <w:i/>
          <w:sz w:val="24"/>
          <w:szCs w:val="24"/>
        </w:rPr>
        <w:t>Từ và từ vựng học tiếng Việt</w:t>
      </w:r>
      <w:r w:rsidRPr="00537AD5">
        <w:rPr>
          <w:rFonts w:eastAsiaTheme="majorEastAsia"/>
          <w:sz w:val="24"/>
          <w:szCs w:val="24"/>
        </w:rPr>
        <w:t>, Nxb. Đại học Quốc gia Hà Nội, Hà Nội, 2018.</w:t>
      </w:r>
    </w:p>
    <w:p w:rsidR="00F157A5" w:rsidRPr="00537AD5" w:rsidRDefault="00F157A5" w:rsidP="00F157A5">
      <w:pPr>
        <w:spacing w:line="360" w:lineRule="auto"/>
        <w:jc w:val="both"/>
        <w:rPr>
          <w:rFonts w:eastAsiaTheme="majorEastAsia"/>
          <w:sz w:val="24"/>
          <w:szCs w:val="24"/>
        </w:rPr>
      </w:pPr>
      <w:r w:rsidRPr="00537AD5">
        <w:rPr>
          <w:rFonts w:eastAsiaTheme="majorEastAsia"/>
          <w:sz w:val="24"/>
          <w:szCs w:val="24"/>
        </w:rPr>
        <w:t xml:space="preserve">4. Nguyễn Thiện Giáp, </w:t>
      </w:r>
      <w:r w:rsidRPr="00537AD5">
        <w:rPr>
          <w:rFonts w:eastAsiaTheme="majorEastAsia"/>
          <w:i/>
          <w:sz w:val="24"/>
          <w:szCs w:val="24"/>
        </w:rPr>
        <w:t>Ngôn ngữ học lí thuyết</w:t>
      </w:r>
      <w:r w:rsidRPr="00537AD5">
        <w:rPr>
          <w:rFonts w:eastAsiaTheme="majorEastAsia"/>
          <w:sz w:val="24"/>
          <w:szCs w:val="24"/>
        </w:rPr>
        <w:t>, Nxb. Đại học Quốc gia Hà Nội, Hà Nội, 2019.</w:t>
      </w:r>
    </w:p>
    <w:p w:rsidR="00F157A5" w:rsidRPr="00537AD5" w:rsidRDefault="00F157A5" w:rsidP="00F157A5">
      <w:pPr>
        <w:spacing w:line="360" w:lineRule="auto"/>
        <w:ind w:firstLine="567"/>
        <w:jc w:val="both"/>
        <w:rPr>
          <w:rFonts w:eastAsiaTheme="majorEastAsia"/>
        </w:rPr>
      </w:pPr>
    </w:p>
    <w:p w:rsidR="00F157A5" w:rsidRPr="00537AD5" w:rsidRDefault="00F157A5" w:rsidP="00F157A5">
      <w:pPr>
        <w:spacing w:line="360" w:lineRule="auto"/>
        <w:ind w:firstLine="567"/>
        <w:jc w:val="both"/>
        <w:rPr>
          <w:rFonts w:eastAsiaTheme="majorEastAsia"/>
        </w:rPr>
      </w:pPr>
    </w:p>
    <w:p w:rsidR="00F157A5" w:rsidRPr="00537AD5" w:rsidRDefault="00F157A5" w:rsidP="00F157A5">
      <w:pPr>
        <w:spacing w:line="360" w:lineRule="auto"/>
        <w:ind w:firstLine="567"/>
        <w:jc w:val="both"/>
        <w:rPr>
          <w:rFonts w:eastAsiaTheme="majorEastAsia"/>
        </w:rPr>
      </w:pPr>
    </w:p>
    <w:p w:rsidR="00F157A5" w:rsidRPr="00537AD5" w:rsidRDefault="00F157A5" w:rsidP="00F157A5">
      <w:pPr>
        <w:rPr>
          <w:rFonts w:eastAsiaTheme="majorEastAsia"/>
        </w:rPr>
      </w:pPr>
    </w:p>
    <w:p w:rsidR="0074324B" w:rsidRDefault="00F157A5" w:rsidP="00F157A5">
      <w:r>
        <w:rPr>
          <w:rFonts w:eastAsiaTheme="majorEastAsia"/>
          <w:b/>
          <w:sz w:val="24"/>
          <w:szCs w:val="24"/>
        </w:rPr>
        <w:br w:type="column"/>
      </w:r>
      <w:bookmarkStart w:id="0" w:name="_GoBack"/>
      <w:bookmarkEnd w:id="0"/>
    </w:p>
    <w:sectPr w:rsidR="007432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0F4"/>
    <w:rsid w:val="001470F4"/>
    <w:rsid w:val="005A6D57"/>
    <w:rsid w:val="007D3409"/>
    <w:rsid w:val="00C02CDB"/>
    <w:rsid w:val="00F157A5"/>
    <w:rsid w:val="00F738B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923AA5-7A06-4E9B-A53F-E3207345A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57A5"/>
    <w:pPr>
      <w:spacing w:after="0" w:line="240" w:lineRule="auto"/>
    </w:pPr>
    <w:rPr>
      <w:rFonts w:ascii="Times New Roman" w:eastAsia="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531</Words>
  <Characters>3029</Characters>
  <Application>Microsoft Office Word</Application>
  <DocSecurity>0</DocSecurity>
  <Lines>25</Lines>
  <Paragraphs>7</Paragraphs>
  <ScaleCrop>false</ScaleCrop>
  <Company/>
  <LinksUpToDate>false</LinksUpToDate>
  <CharactersWithSpaces>3553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2025-12-15T07:54:00Z</dcterms:created>
  <dcterms:modified xsi:type="dcterms:W3CDTF">2025-12-15T07:54:00Z</dcterms:modified>
</cp:coreProperties>
</file>